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0D7E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AF36C4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78E6B11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4DAE1B5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3A104771" w:rsidR="002C75DC" w:rsidRDefault="002C75DC" w:rsidP="002C75DC">
      <w:pPr>
        <w:spacing w:line="360" w:lineRule="auto"/>
        <w:rPr>
          <w:rFonts w:ascii="Arial" w:hAnsi="Arial" w:cs="Arial"/>
        </w:rPr>
      </w:pPr>
    </w:p>
    <w:p w14:paraId="1D918DC0" w14:textId="73F7AE1A" w:rsidR="00E853B7" w:rsidRDefault="00E853B7" w:rsidP="002C75DC">
      <w:pPr>
        <w:spacing w:line="360" w:lineRule="auto"/>
        <w:rPr>
          <w:rFonts w:ascii="Arial" w:hAnsi="Arial" w:cs="Arial"/>
        </w:rPr>
      </w:pPr>
    </w:p>
    <w:p w14:paraId="7FDF13DA" w14:textId="77777777" w:rsidR="00E853B7" w:rsidRPr="0052618C" w:rsidRDefault="00E853B7" w:rsidP="002C75DC">
      <w:pPr>
        <w:spacing w:line="360" w:lineRule="auto"/>
        <w:rPr>
          <w:rFonts w:ascii="Arial" w:hAnsi="Arial" w:cs="Arial"/>
        </w:rPr>
      </w:pPr>
    </w:p>
    <w:p w14:paraId="05D5CA48" w14:textId="1BAC3F97" w:rsidR="00E853B7" w:rsidRPr="00E853B7" w:rsidRDefault="00E853B7" w:rsidP="00E853B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853B7">
        <w:rPr>
          <w:rFonts w:ascii="Arial" w:hAnsi="Arial" w:cs="Arial"/>
          <w:b/>
          <w:color w:val="000000" w:themeColor="text1"/>
        </w:rPr>
        <w:t>Экспертное  заключение</w:t>
      </w:r>
    </w:p>
    <w:p w14:paraId="225CB395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622681" w14:textId="59992D1D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На экспертизу представлен документ </w:t>
      </w:r>
      <w:r w:rsidRPr="00E853B7">
        <w:rPr>
          <w:rFonts w:ascii="Arial" w:hAnsi="Arial" w:cs="Arial"/>
          <w:color w:val="FF0000"/>
          <w:sz w:val="20"/>
          <w:szCs w:val="20"/>
        </w:rPr>
        <w:t xml:space="preserve">_______________________________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(</w:t>
      </w:r>
      <w:bookmarkStart w:id="0" w:name="_GoBack"/>
      <w:bookmarkEnd w:id="0"/>
      <w:r w:rsidRPr="00E853B7">
        <w:rPr>
          <w:rFonts w:ascii="Arial" w:hAnsi="Arial" w:cs="Arial"/>
          <w:color w:val="000000" w:themeColor="text1"/>
          <w:sz w:val="20"/>
          <w:szCs w:val="20"/>
        </w:rPr>
        <w:t>далее Программа).</w:t>
      </w:r>
    </w:p>
    <w:p w14:paraId="256C18BA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Цель экспертизы: </w:t>
      </w:r>
    </w:p>
    <w:p w14:paraId="3EFD66B2" w14:textId="5397EBBC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>установление соответств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ия изложенных в представленном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на экспертизу документе целей </w:t>
      </w:r>
      <w:r w:rsidRPr="00E853B7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A598D50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>установление внутренней согласованности  документа.</w:t>
      </w:r>
    </w:p>
    <w:p w14:paraId="788EF6F3" w14:textId="1B181F65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1.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К экспертизе представлен документ, утвержденный на уровне </w:t>
      </w:r>
      <w:r w:rsidRPr="00E853B7">
        <w:rPr>
          <w:rFonts w:ascii="Arial" w:hAnsi="Arial" w:cs="Arial"/>
          <w:color w:val="FF0000"/>
          <w:sz w:val="20"/>
          <w:szCs w:val="20"/>
        </w:rPr>
        <w:t xml:space="preserve">______________________________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(распоряжение от </w:t>
      </w:r>
      <w:r>
        <w:rPr>
          <w:rFonts w:ascii="Arial" w:hAnsi="Arial" w:cs="Arial"/>
          <w:color w:val="000000" w:themeColor="text1"/>
          <w:sz w:val="20"/>
          <w:szCs w:val="20"/>
        </w:rPr>
        <w:t>«</w:t>
      </w:r>
      <w:r w:rsidRPr="00E853B7">
        <w:rPr>
          <w:rFonts w:ascii="Arial" w:hAnsi="Arial" w:cs="Arial"/>
          <w:color w:val="FF0000"/>
          <w:sz w:val="20"/>
          <w:szCs w:val="20"/>
        </w:rPr>
        <w:t>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Pr="00E853B7">
        <w:rPr>
          <w:rFonts w:ascii="Arial" w:hAnsi="Arial" w:cs="Arial"/>
          <w:color w:val="FF0000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20</w:t>
      </w:r>
      <w:r w:rsidRPr="00E853B7">
        <w:rPr>
          <w:rFonts w:ascii="Arial" w:hAnsi="Arial" w:cs="Arial"/>
          <w:color w:val="FF0000"/>
          <w:sz w:val="20"/>
          <w:szCs w:val="20"/>
        </w:rPr>
        <w:t>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 №</w:t>
      </w:r>
      <w:r w:rsidRPr="00E853B7">
        <w:rPr>
          <w:rFonts w:ascii="Arial" w:hAnsi="Arial" w:cs="Arial"/>
          <w:color w:val="FF0000"/>
          <w:sz w:val="20"/>
          <w:szCs w:val="20"/>
        </w:rPr>
        <w:t>______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), т.е.  в данном случае это действующий нормативный документ </w:t>
      </w:r>
      <w:r w:rsidRPr="00E853B7">
        <w:rPr>
          <w:rFonts w:ascii="Arial" w:hAnsi="Arial" w:cs="Arial"/>
          <w:color w:val="FF0000"/>
          <w:sz w:val="20"/>
          <w:szCs w:val="20"/>
        </w:rPr>
        <w:t xml:space="preserve">___________________________________________.  </w:t>
      </w:r>
    </w:p>
    <w:p w14:paraId="1FA4ADA8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2.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>По формату  документа замечаний нет – соблюдены все формальные признаки для принятия предложенного текста в качестве «нормативного акта»: две положительные независимые рецензии от разных организаций; аналитическое обоснование программы, методологическая и прикладная составляющие; перечень документов, составляющих нормативно-правовое обеспечение программы.</w:t>
      </w:r>
    </w:p>
    <w:p w14:paraId="0BA6D6BC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В качестве первого «экспертного комментария» следует  отметить, что текст «Программы» перегружен методологической составляющей (более 50% текста) и составлен скорее в жанре научного доклада или концепции, а не прикладного программного документа.</w:t>
      </w:r>
    </w:p>
    <w:p w14:paraId="1A888F77" w14:textId="69EEAE11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3.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Текст «Программы» в части «основных задач» и  «Механизма реализации»  посредством целевых программ, не противоречит основным принципам </w:t>
      </w:r>
      <w:r w:rsidR="00BD4EC9" w:rsidRPr="00BD4EC9">
        <w:rPr>
          <w:rFonts w:ascii="Arial" w:hAnsi="Arial" w:cs="Arial"/>
          <w:color w:val="FF0000"/>
          <w:sz w:val="20"/>
          <w:szCs w:val="20"/>
        </w:rPr>
        <w:t>_____________________________________</w:t>
      </w:r>
      <w:r w:rsidRPr="00BD4EC9">
        <w:rPr>
          <w:rFonts w:ascii="Arial" w:hAnsi="Arial" w:cs="Arial"/>
          <w:color w:val="FF0000"/>
          <w:sz w:val="20"/>
          <w:szCs w:val="20"/>
        </w:rPr>
        <w:t xml:space="preserve"> 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>(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далее Концепция). </w:t>
      </w:r>
    </w:p>
    <w:p w14:paraId="03F47F4F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4.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>Основные критические замечания относятся к проблеме «внутренней согласованности документа» и соответствия его самому жанру «Программы»:</w:t>
      </w:r>
    </w:p>
    <w:p w14:paraId="55C49A38" w14:textId="7924957F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  Размыта сама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 xml:space="preserve"> «цель программы» - из текста (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стр. 4) не ясно о создании какого «механизма», «обеспечивающего социальную эффективность и инвестиционную привлекательность» 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>идет речь (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управление? правовое обеспечение? финансирование? или все «вместе взятое»);</w:t>
      </w:r>
    </w:p>
    <w:p w14:paraId="725D29BC" w14:textId="61A39FE4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>не соответствуют друг другу некоторые положения «основных задач» и «ожидаемых результатов», так, например, одним из основных результатов указано «становление районной системы социальной защиты  педагогических кадров и рост чи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>сла педагогов до 30 лет до 25%»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, однако в «задачах»  нет указания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 xml:space="preserve"> на это программное  действие (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равно как нет его и в механизме реализации);  другой пример – в «ожидаемых  результатах» в качестве показателя определена «реализация проектно-диагностического механизма управления качеством образования …», но какая из поставленных «основных задач» приведет к этому результату не понятно….; </w:t>
      </w:r>
    </w:p>
    <w:p w14:paraId="7B1717DD" w14:textId="5C1918C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lastRenderedPageBreak/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 далее по тексту появляется (стр. 18) еще одна «основная задача программы» - «разработка и реализация инновационной организации районной системы образования» - из данного текста не ясно о чем идет речь (о создании  новой организации ? о формировании новой модели управления?)  и в «ожидаемых результатах» не указаны подобные достижения системы к 20</w:t>
      </w:r>
      <w:r w:rsidR="00BD4EC9" w:rsidRPr="00BD4EC9">
        <w:rPr>
          <w:rFonts w:ascii="Arial" w:hAnsi="Arial" w:cs="Arial"/>
          <w:color w:val="FF0000"/>
          <w:sz w:val="20"/>
          <w:szCs w:val="20"/>
        </w:rPr>
        <w:t>___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году;</w:t>
      </w:r>
    </w:p>
    <w:p w14:paraId="3FFB822E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    следует, также, отметить некоторое несоответствие между   перечнем «основных направлений  развития районной системы образования»  (стр. 24-25) и перечнем целевых программ ( стр.25-55), обеспечивающих реализацию этих направлений – остается «открытым» заявленное в Программе направление «развития управления и ресурсного обеспечения образования….» (хотя частично это направление  закрывается  целевой программой «развитие целостной информационной среды…»), в этой связи, кажется необходимым дополнить перечень целевых программ; </w:t>
      </w:r>
    </w:p>
    <w:p w14:paraId="2EBDF328" w14:textId="7777777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ab/>
        <w:t xml:space="preserve"> анализ «табличных текстов» по разделу «механизм реализации программы» позволяет сделать общее замечание -  дополнить все таблицы информацией о «результате» (продукте) каждой целевой программы (в сегодняшнем  тексте в качестве  результатов, в основном,  предложены  мероприятия, исключая целевую программу по информатизации) …     </w:t>
      </w:r>
    </w:p>
    <w:p w14:paraId="48261435" w14:textId="02E23FC7" w:rsidR="00E853B7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В связи с выше изложенным трудно судить о реальности ожидаемых результатов: текст сформирован не в жанре программного документа. В качестве  «экспертного совета»  можно предложить авторам доработать текст: уточнить цель; по каждой сформулированной задаче представить «результат» ( в количественной и\или качественной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 xml:space="preserve"> характеристике)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, по каждому «ожида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>емому результату» - «продукт» (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управленческий, методический, учебный и пр.) и принять (утвердить)  его « с изменениями и дополнениями» в 20</w:t>
      </w:r>
      <w:r w:rsidR="00BD4EC9" w:rsidRPr="00BD4EC9">
        <w:rPr>
          <w:rFonts w:ascii="Arial" w:hAnsi="Arial" w:cs="Arial"/>
          <w:color w:val="FF0000"/>
          <w:sz w:val="20"/>
          <w:szCs w:val="20"/>
        </w:rPr>
        <w:t>___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 xml:space="preserve"> году.   </w:t>
      </w:r>
    </w:p>
    <w:p w14:paraId="261F9853" w14:textId="676726EB" w:rsidR="002C75DC" w:rsidRPr="00E853B7" w:rsidRDefault="00E853B7" w:rsidP="00E853B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3B7">
        <w:rPr>
          <w:rFonts w:ascii="Arial" w:hAnsi="Arial" w:cs="Arial"/>
          <w:color w:val="000000" w:themeColor="text1"/>
          <w:sz w:val="20"/>
          <w:szCs w:val="20"/>
        </w:rPr>
        <w:t>В целом,  работа по формированию долгосрочных и среднесрочных программ развития, несомненно, важна для систематизации целей и задач, привития   организационно-управленческой культуры в среде образовательного менеджмента,  создания условий для понимания и различения стратегических и тактических установок в процессе развития отрасли как на уровне го</w:t>
      </w:r>
      <w:r w:rsidR="00BD4EC9">
        <w:rPr>
          <w:rFonts w:ascii="Arial" w:hAnsi="Arial" w:cs="Arial"/>
          <w:color w:val="000000" w:themeColor="text1"/>
          <w:sz w:val="20"/>
          <w:szCs w:val="20"/>
        </w:rPr>
        <w:t xml:space="preserve">рода, так и на уровне района и </w:t>
      </w:r>
      <w:r w:rsidRPr="00E853B7">
        <w:rPr>
          <w:rFonts w:ascii="Arial" w:hAnsi="Arial" w:cs="Arial"/>
          <w:color w:val="000000" w:themeColor="text1"/>
          <w:sz w:val="20"/>
          <w:szCs w:val="20"/>
        </w:rPr>
        <w:t>образовательного учреждения.</w:t>
      </w:r>
    </w:p>
    <w:p w14:paraId="3D1F2AB6" w14:textId="77777777" w:rsidR="0052618C" w:rsidRDefault="0052618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9449BE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15DDB9E5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76313EAF" w14:textId="0291BF41" w:rsidR="005852C3" w:rsidRPr="005852C3" w:rsidRDefault="005852C3" w:rsidP="005852C3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A3EBE20" w14:textId="3006BE58" w:rsidR="005852C3" w:rsidRPr="005852C3" w:rsidRDefault="005852C3" w:rsidP="005852C3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 w:rsidR="002A2217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7DEAB280" w14:textId="77777777" w:rsidR="00A80F5B" w:rsidRDefault="00587FAF"/>
    <w:sectPr w:rsidR="00A80F5B" w:rsidSect="005852C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DC"/>
    <w:rsid w:val="00026AB0"/>
    <w:rsid w:val="002A2217"/>
    <w:rsid w:val="002C75DC"/>
    <w:rsid w:val="003B4FD3"/>
    <w:rsid w:val="00417C23"/>
    <w:rsid w:val="00461AF0"/>
    <w:rsid w:val="0052618C"/>
    <w:rsid w:val="005852C3"/>
    <w:rsid w:val="00587FAF"/>
    <w:rsid w:val="006A18AD"/>
    <w:rsid w:val="007B61F0"/>
    <w:rsid w:val="007D482D"/>
    <w:rsid w:val="008168B4"/>
    <w:rsid w:val="00BD4EC9"/>
    <w:rsid w:val="00CB3483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2018-09-21T07:09:00Z</dcterms:created>
  <dcterms:modified xsi:type="dcterms:W3CDTF">2018-09-21T07:32:00Z</dcterms:modified>
</cp:coreProperties>
</file>